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789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E0669C" w:rsidP="00E0669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86MS0042-01-2025-003511-55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город Нижневартовск</w:t>
      </w:r>
      <w:r w:rsidRPr="007F0CFB">
        <w:rPr>
          <w:color w:val="0D0D0D" w:themeColor="text1" w:themeTint="F2"/>
          <w:sz w:val="28"/>
          <w:szCs w:val="28"/>
        </w:rPr>
        <w:tab/>
      </w:r>
      <w:r w:rsidRPr="007F0CFB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E0669C">
        <w:rPr>
          <w:sz w:val="28"/>
          <w:szCs w:val="28"/>
        </w:rPr>
        <w:t>24</w:t>
      </w:r>
      <w:r w:rsidRPr="007F0CFB" w:rsidR="00950A22">
        <w:rPr>
          <w:sz w:val="28"/>
          <w:szCs w:val="28"/>
        </w:rPr>
        <w:t xml:space="preserve"> сентября</w:t>
      </w:r>
      <w:r w:rsidRPr="007F0CFB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widowControl w:val="0"/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Мировой судья судебного участка № 1 Нижневартовского</w:t>
      </w:r>
      <w:r w:rsidRPr="007F0CFB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0CFB">
        <w:rPr>
          <w:sz w:val="28"/>
          <w:szCs w:val="28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E0669C" w:rsidRPr="00130116" w:rsidP="00E0669C">
      <w:pPr>
        <w:ind w:firstLine="851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130116">
        <w:rPr>
          <w:rFonts w:eastAsia="Arial Unicode MS"/>
          <w:color w:val="000000"/>
          <w:sz w:val="28"/>
          <w:szCs w:val="28"/>
          <w:lang w:val="ru"/>
        </w:rPr>
        <w:t>президент</w:t>
      </w:r>
      <w:r>
        <w:rPr>
          <w:rFonts w:eastAsia="Arial Unicode MS"/>
          <w:color w:val="000000"/>
          <w:sz w:val="28"/>
          <w:szCs w:val="28"/>
          <w:lang w:val="ru"/>
        </w:rPr>
        <w:t>а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 регионального благотворительного фонда помощи детям «ЛУЧИК СВЕТА»</w:t>
      </w:r>
      <w:r w:rsidRPr="00130116">
        <w:rPr>
          <w:sz w:val="28"/>
          <w:szCs w:val="28"/>
        </w:rPr>
        <w:t xml:space="preserve">– </w:t>
      </w:r>
      <w:r w:rsidRPr="00130116">
        <w:rPr>
          <w:rFonts w:eastAsia="Arial Unicode MS"/>
          <w:color w:val="000000"/>
          <w:sz w:val="28"/>
          <w:szCs w:val="28"/>
        </w:rPr>
        <w:t>Игнатьева Антона Петровича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, </w:t>
      </w:r>
      <w:r w:rsidR="00C11570">
        <w:rPr>
          <w:rFonts w:eastAsia="Arial Unicode MS"/>
          <w:color w:val="000000"/>
          <w:sz w:val="28"/>
          <w:szCs w:val="28"/>
        </w:rPr>
        <w:t>…</w:t>
      </w:r>
      <w:r w:rsidRPr="00130116">
        <w:rPr>
          <w:rFonts w:eastAsia="Arial Unicode MS"/>
          <w:color w:val="000000"/>
          <w:sz w:val="28"/>
          <w:szCs w:val="28"/>
        </w:rPr>
        <w:t xml:space="preserve"> 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года рождения, уроженца </w:t>
      </w:r>
      <w:r w:rsidR="00C11570">
        <w:rPr>
          <w:rFonts w:eastAsia="Arial Unicode MS"/>
          <w:color w:val="000000"/>
          <w:sz w:val="28"/>
          <w:szCs w:val="28"/>
          <w:lang w:val="ru"/>
        </w:rPr>
        <w:t>...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, проживающего по адресу: </w:t>
      </w:r>
      <w:r w:rsidR="00C11570">
        <w:rPr>
          <w:rFonts w:eastAsia="Arial Unicode MS"/>
          <w:color w:val="000000"/>
          <w:sz w:val="28"/>
          <w:szCs w:val="28"/>
        </w:rPr>
        <w:t>…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, паспорт </w:t>
      </w:r>
      <w:r w:rsidR="00C11570">
        <w:rPr>
          <w:rFonts w:eastAsia="Arial Unicode MS"/>
          <w:color w:val="000000"/>
          <w:sz w:val="28"/>
          <w:szCs w:val="28"/>
        </w:rPr>
        <w:t>…</w:t>
      </w:r>
    </w:p>
    <w:p w:rsidR="00E0669C" w:rsidRPr="00130116" w:rsidP="00E0669C">
      <w:pPr>
        <w:ind w:firstLine="851"/>
        <w:rPr>
          <w:rFonts w:eastAsia="Arial Unicode MS"/>
          <w:color w:val="000000"/>
          <w:sz w:val="28"/>
          <w:szCs w:val="28"/>
          <w:lang w:val="ru"/>
        </w:rPr>
      </w:pP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    </w:t>
      </w:r>
      <w:r w:rsidRPr="00130116">
        <w:rPr>
          <w:rFonts w:eastAsia="Arial Unicode MS"/>
          <w:color w:val="000000"/>
          <w:sz w:val="28"/>
          <w:szCs w:val="28"/>
          <w:lang w:val="ru"/>
        </w:rPr>
        <w:tab/>
      </w:r>
      <w:r w:rsidRPr="00130116">
        <w:rPr>
          <w:rFonts w:eastAsia="Arial Unicode MS"/>
          <w:color w:val="000000"/>
          <w:sz w:val="28"/>
          <w:szCs w:val="28"/>
          <w:lang w:val="ru"/>
        </w:rPr>
        <w:tab/>
      </w:r>
      <w:r w:rsidRPr="00130116">
        <w:rPr>
          <w:rFonts w:eastAsia="Arial Unicode MS"/>
          <w:color w:val="000000"/>
          <w:sz w:val="28"/>
          <w:szCs w:val="28"/>
          <w:lang w:val="ru"/>
        </w:rPr>
        <w:tab/>
      </w:r>
      <w:r w:rsidRPr="00130116">
        <w:rPr>
          <w:rFonts w:eastAsia="Arial Unicode MS"/>
          <w:color w:val="000000"/>
          <w:sz w:val="28"/>
          <w:szCs w:val="28"/>
          <w:lang w:val="ru"/>
        </w:rPr>
        <w:tab/>
        <w:t xml:space="preserve">   УСТАНОВИЛ:</w:t>
      </w:r>
    </w:p>
    <w:p w:rsidR="00E0669C" w:rsidRPr="00130116" w:rsidP="00E0669C">
      <w:pPr>
        <w:ind w:firstLine="851"/>
        <w:rPr>
          <w:rFonts w:eastAsia="Arial Unicode MS"/>
          <w:color w:val="000000"/>
          <w:sz w:val="28"/>
          <w:szCs w:val="28"/>
          <w:lang w:val="ru"/>
        </w:rPr>
      </w:pPr>
    </w:p>
    <w:p w:rsidR="007F0CFB" w:rsidRPr="007F0CFB" w:rsidP="00E0669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Игнатьев А.П., </w:t>
      </w:r>
      <w:r>
        <w:rPr>
          <w:rFonts w:eastAsia="Arial Unicode MS"/>
          <w:color w:val="000000"/>
          <w:sz w:val="28"/>
          <w:szCs w:val="28"/>
          <w:lang w:val="ru"/>
        </w:rPr>
        <w:t xml:space="preserve">26.03.2025 года, </w:t>
      </w:r>
      <w:r w:rsidRPr="00130116">
        <w:rPr>
          <w:rFonts w:eastAsia="Arial Unicode MS"/>
          <w:color w:val="000000"/>
          <w:sz w:val="28"/>
          <w:szCs w:val="28"/>
          <w:lang w:val="ru"/>
        </w:rPr>
        <w:t>являясь президенто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м регионального благотворительного фонда помощи детям «ЛУЧИК СВЕТА», расположенного по адресу: </w:t>
      </w:r>
      <w:r w:rsidR="00C11570">
        <w:rPr>
          <w:rFonts w:eastAsia="Arial Unicode MS"/>
          <w:color w:val="000000"/>
          <w:sz w:val="28"/>
          <w:szCs w:val="28"/>
          <w:lang w:val="ru"/>
        </w:rPr>
        <w:t>...</w:t>
      </w:r>
      <w:r w:rsidRPr="007F0CFB">
        <w:rPr>
          <w:sz w:val="28"/>
          <w:szCs w:val="28"/>
        </w:rPr>
        <w:t xml:space="preserve">, что подтверждается выпиской из ЕГРЮЛ, </w:t>
      </w:r>
      <w:r w:rsidRPr="007F0CFB">
        <w:rPr>
          <w:color w:val="0D0D0D" w:themeColor="text1" w:themeTint="F2"/>
          <w:sz w:val="28"/>
          <w:szCs w:val="28"/>
        </w:rPr>
        <w:t>несвоевременно представил декларацию по единому налогу, уплачивае</w:t>
      </w:r>
      <w:r w:rsidRPr="007F0CFB">
        <w:rPr>
          <w:color w:val="0D0D0D" w:themeColor="text1" w:themeTint="F2"/>
          <w:sz w:val="28"/>
          <w:szCs w:val="28"/>
        </w:rPr>
        <w:t xml:space="preserve">мому  в связи с применением упрощенной системы налогообложения за 2024 год,  срок представления не позднее 25.03.2025 года, фактически декларация предоставлена </w:t>
      </w:r>
      <w:r>
        <w:rPr>
          <w:color w:val="0D0D0D" w:themeColor="text1" w:themeTint="F2"/>
          <w:sz w:val="28"/>
          <w:szCs w:val="28"/>
        </w:rPr>
        <w:t>30.03</w:t>
      </w:r>
      <w:r w:rsidRPr="007F0CFB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7F0CFB" w:rsidP="007F0CFB">
      <w:pPr>
        <w:widowControl w:val="0"/>
        <w:ind w:firstLine="539"/>
        <w:jc w:val="both"/>
        <w:rPr>
          <w:sz w:val="28"/>
          <w:szCs w:val="28"/>
        </w:rPr>
      </w:pPr>
      <w:r w:rsidRPr="00130116">
        <w:rPr>
          <w:rFonts w:eastAsia="Arial Unicode MS"/>
          <w:color w:val="000000"/>
          <w:sz w:val="28"/>
          <w:szCs w:val="28"/>
          <w:lang w:val="ru"/>
        </w:rPr>
        <w:t>Игнатье</w:t>
      </w:r>
      <w:r w:rsidRPr="00130116">
        <w:rPr>
          <w:rFonts w:eastAsia="Arial Unicode MS"/>
          <w:color w:val="000000"/>
          <w:sz w:val="28"/>
          <w:szCs w:val="28"/>
          <w:lang w:val="ru"/>
        </w:rPr>
        <w:t>в А.П</w:t>
      </w:r>
      <w:r w:rsidRPr="007F0CFB">
        <w:rPr>
          <w:color w:val="FF0000"/>
          <w:sz w:val="28"/>
          <w:szCs w:val="28"/>
        </w:rPr>
        <w:t xml:space="preserve">. </w:t>
      </w:r>
      <w:r w:rsidRPr="007F0CFB">
        <w:rPr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Мировой судья, исследовал следующие доказательства по делу: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протокол № </w:t>
      </w:r>
      <w:r w:rsidRPr="00E0669C" w:rsidR="00E0669C">
        <w:rPr>
          <w:color w:val="FF0000"/>
          <w:sz w:val="28"/>
          <w:szCs w:val="28"/>
        </w:rPr>
        <w:t>86032518200371400001</w:t>
      </w:r>
      <w:r w:rsidR="00E0669C">
        <w:rPr>
          <w:color w:val="FF0000"/>
          <w:sz w:val="28"/>
          <w:szCs w:val="28"/>
        </w:rPr>
        <w:t xml:space="preserve"> </w:t>
      </w:r>
      <w:r w:rsidRPr="007F0CFB">
        <w:rPr>
          <w:sz w:val="28"/>
          <w:szCs w:val="28"/>
        </w:rPr>
        <w:t xml:space="preserve">об административном правонарушении от </w:t>
      </w:r>
      <w:r w:rsidR="00E0669C">
        <w:rPr>
          <w:color w:val="FF0000"/>
          <w:sz w:val="28"/>
          <w:szCs w:val="28"/>
        </w:rPr>
        <w:t>01.07</w:t>
      </w:r>
      <w:r w:rsidRPr="007F0CFB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="00E0669C">
        <w:rPr>
          <w:color w:val="FF0000"/>
          <w:sz w:val="28"/>
          <w:szCs w:val="28"/>
        </w:rPr>
        <w:t>01.07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выписку из ЕГРЮЛ от </w:t>
      </w:r>
      <w:r w:rsidR="00E0669C">
        <w:rPr>
          <w:color w:val="FF0000"/>
          <w:sz w:val="28"/>
          <w:szCs w:val="28"/>
        </w:rPr>
        <w:t>01.07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г.;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списки почтовых отправлений;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должностную инструкцию;</w:t>
      </w:r>
    </w:p>
    <w:p w:rsidR="007F0CFB" w:rsidRPr="007F0CFB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 xml:space="preserve">На основании п. 1 ст. 346.23 Налогового кодекса РФ по </w:t>
      </w:r>
      <w:r w:rsidRPr="007F0CFB">
        <w:rPr>
          <w:color w:val="0D0D0D" w:themeColor="text1" w:themeTint="F2"/>
          <w:sz w:val="28"/>
          <w:szCs w:val="28"/>
        </w:rPr>
        <w:t>итогам </w:t>
      </w:r>
      <w:hyperlink r:id="rId4" w:anchor="dst103684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7F0CFB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7F0CFB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7F0CFB" w:rsidRPr="007F0CFB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Оценив исследованные доказательства в их совокуп</w:t>
      </w:r>
      <w:r w:rsidRPr="007F0CFB">
        <w:rPr>
          <w:color w:val="1D1B11" w:themeColor="background2" w:themeShade="1A"/>
          <w:sz w:val="28"/>
          <w:szCs w:val="28"/>
        </w:rPr>
        <w:t xml:space="preserve">ности, мировой судья приходит к выводу, что </w:t>
      </w:r>
      <w:r w:rsidRPr="00130116" w:rsidR="00E0669C">
        <w:rPr>
          <w:rFonts w:eastAsia="Arial Unicode MS"/>
          <w:color w:val="000000"/>
          <w:sz w:val="28"/>
          <w:szCs w:val="28"/>
          <w:lang w:val="ru"/>
        </w:rPr>
        <w:t>Игнатьев А.П</w:t>
      </w:r>
      <w:r w:rsidRPr="007F0CFB">
        <w:rPr>
          <w:color w:val="003399"/>
          <w:sz w:val="28"/>
          <w:szCs w:val="28"/>
        </w:rPr>
        <w:t>.</w:t>
      </w:r>
      <w:r w:rsidRPr="007F0CFB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</w:t>
      </w:r>
      <w:r w:rsidRPr="007F0CFB">
        <w:rPr>
          <w:color w:val="1D1B11" w:themeColor="background2" w:themeShade="1A"/>
          <w:sz w:val="28"/>
          <w:szCs w:val="28"/>
        </w:rPr>
        <w:t xml:space="preserve"> законодательством о налогах и </w:t>
      </w:r>
      <w:r w:rsidRPr="007F0CFB">
        <w:rPr>
          <w:color w:val="1D1B11" w:themeColor="background2" w:themeShade="1A"/>
          <w:sz w:val="28"/>
          <w:szCs w:val="28"/>
        </w:rPr>
        <w:t xml:space="preserve">сборах сроков представления налоговой декларации в налоговый орган по месту учета. 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7F0CFB" w:rsidRPr="007F0CFB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</w:t>
      </w:r>
      <w:r w:rsidRPr="007F0CFB">
        <w:rPr>
          <w:color w:val="1D1B11" w:themeColor="background2" w:themeShade="1A"/>
          <w:sz w:val="28"/>
          <w:szCs w:val="28"/>
        </w:rPr>
        <w:t>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</w:t>
      </w:r>
      <w:r w:rsidRPr="007F0CFB">
        <w:rPr>
          <w:color w:val="1D1B11" w:themeColor="background2" w:themeShade="1A"/>
          <w:sz w:val="28"/>
          <w:szCs w:val="28"/>
        </w:rPr>
        <w:t>дения.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7F0CFB" w:rsidRPr="007F0CFB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130116">
        <w:rPr>
          <w:rFonts w:eastAsia="Arial Unicode MS"/>
          <w:color w:val="000000"/>
          <w:sz w:val="28"/>
          <w:szCs w:val="28"/>
          <w:lang w:val="ru"/>
        </w:rPr>
        <w:t>президент</w:t>
      </w:r>
      <w:r>
        <w:rPr>
          <w:rFonts w:eastAsia="Arial Unicode MS"/>
          <w:color w:val="000000"/>
          <w:sz w:val="28"/>
          <w:szCs w:val="28"/>
          <w:lang w:val="ru"/>
        </w:rPr>
        <w:t>а</w:t>
      </w:r>
      <w:r w:rsidRPr="00130116">
        <w:rPr>
          <w:rFonts w:eastAsia="Arial Unicode MS"/>
          <w:color w:val="000000"/>
          <w:sz w:val="28"/>
          <w:szCs w:val="28"/>
          <w:lang w:val="ru"/>
        </w:rPr>
        <w:t xml:space="preserve"> регионального благотворительного фонда помощи детям «ЛУЧИК СВЕТА»</w:t>
      </w:r>
      <w:r w:rsidRPr="00130116">
        <w:rPr>
          <w:sz w:val="28"/>
          <w:szCs w:val="28"/>
        </w:rPr>
        <w:t xml:space="preserve">– </w:t>
      </w:r>
      <w:r w:rsidRPr="00130116">
        <w:rPr>
          <w:rFonts w:eastAsia="Arial Unicode MS"/>
          <w:color w:val="000000"/>
          <w:sz w:val="28"/>
          <w:szCs w:val="28"/>
        </w:rPr>
        <w:t>Игнатьева Антона Петровича</w:t>
      </w:r>
      <w:r w:rsidRPr="007F0CFB">
        <w:rPr>
          <w:color w:val="1D1B11" w:themeColor="background2" w:themeShade="1A"/>
          <w:sz w:val="28"/>
          <w:szCs w:val="28"/>
        </w:rPr>
        <w:t xml:space="preserve"> п</w:t>
      </w:r>
      <w:r w:rsidRPr="007F0CFB">
        <w:rPr>
          <w:color w:val="1D1B11" w:themeColor="background2" w:themeShade="1A"/>
          <w:sz w:val="28"/>
          <w:szCs w:val="28"/>
        </w:rPr>
        <w:t>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RPr="007F0CFB" w:rsidP="00E03DF0">
      <w:pPr>
        <w:widowControl w:val="0"/>
        <w:ind w:firstLine="540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Постановление может быть обжаловано в Н</w:t>
      </w:r>
      <w:r w:rsidRPr="007F0CFB">
        <w:rPr>
          <w:sz w:val="28"/>
          <w:szCs w:val="28"/>
        </w:rPr>
        <w:t xml:space="preserve">ижневартовский городской суд в течение 10 </w:t>
      </w:r>
      <w:r w:rsidRPr="007F0CFB" w:rsidR="006004B8">
        <w:rPr>
          <w:sz w:val="28"/>
          <w:szCs w:val="28"/>
        </w:rPr>
        <w:t>дней</w:t>
      </w:r>
      <w:r w:rsidRPr="007F0CFB">
        <w:rPr>
          <w:sz w:val="28"/>
          <w:szCs w:val="28"/>
        </w:rPr>
        <w:t>, через мирового судью судебного участка №</w:t>
      </w:r>
      <w:r w:rsidRPr="007F0CFB" w:rsidR="00E145FF">
        <w:rPr>
          <w:sz w:val="28"/>
          <w:szCs w:val="28"/>
        </w:rPr>
        <w:t>2</w:t>
      </w:r>
      <w:r w:rsidRPr="007F0CFB">
        <w:rPr>
          <w:sz w:val="28"/>
          <w:szCs w:val="28"/>
        </w:rPr>
        <w:t>.</w:t>
      </w:r>
    </w:p>
    <w:p w:rsidR="00052F0F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7F0CFB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№1 </w:t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  <w:t xml:space="preserve">  </w:t>
      </w:r>
      <w:r w:rsidRPr="007F0CFB">
        <w:rPr>
          <w:sz w:val="28"/>
          <w:szCs w:val="28"/>
        </w:rPr>
        <w:tab/>
        <w:t xml:space="preserve"> </w:t>
      </w:r>
      <w:r w:rsidRPr="007F0CFB" w:rsidR="00FC3127">
        <w:rPr>
          <w:sz w:val="28"/>
          <w:szCs w:val="28"/>
        </w:rPr>
        <w:t xml:space="preserve">   </w:t>
      </w:r>
      <w:r w:rsidRPr="007F0CF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570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0116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7752E"/>
    <w:rsid w:val="004C0D4D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50A22"/>
    <w:rsid w:val="00966A3A"/>
    <w:rsid w:val="00970035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11570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B3725"/>
    <w:rsid w:val="00EB7170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